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1953A" w14:textId="5B6EED85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 xml:space="preserve">ОФІЦІЙНІ ПРАВИЛА АКЦІЇ «Реєструйте чеки, </w:t>
      </w:r>
      <w:proofErr w:type="spellStart"/>
      <w:r w:rsidRPr="008E1060">
        <w:rPr>
          <w:rFonts w:ascii="Open Sans" w:hAnsi="Open Sans" w:cs="Open Sans"/>
          <w:b/>
          <w:bCs/>
          <w:sz w:val="23"/>
          <w:szCs w:val="23"/>
        </w:rPr>
        <w:t>донатьте</w:t>
      </w:r>
      <w:proofErr w:type="spellEnd"/>
      <w:r w:rsidRPr="008E1060">
        <w:rPr>
          <w:rFonts w:ascii="Open Sans" w:hAnsi="Open Sans" w:cs="Open Sans"/>
          <w:b/>
          <w:bCs/>
          <w:sz w:val="23"/>
          <w:szCs w:val="23"/>
        </w:rPr>
        <w:t xml:space="preserve"> та </w:t>
      </w:r>
      <w:proofErr w:type="spellStart"/>
      <w:r w:rsidRPr="008E1060">
        <w:rPr>
          <w:rFonts w:ascii="Open Sans" w:hAnsi="Open Sans" w:cs="Open Sans"/>
          <w:b/>
          <w:bCs/>
          <w:sz w:val="23"/>
          <w:szCs w:val="23"/>
        </w:rPr>
        <w:t>вигравайте</w:t>
      </w:r>
      <w:proofErr w:type="spellEnd"/>
      <w:r w:rsidRPr="008E1060">
        <w:rPr>
          <w:rFonts w:ascii="Open Sans" w:hAnsi="Open Sans" w:cs="Open Sans"/>
          <w:b/>
          <w:bCs/>
          <w:sz w:val="23"/>
          <w:szCs w:val="23"/>
        </w:rPr>
        <w:t xml:space="preserve"> подарунки»</w:t>
      </w:r>
      <w:r>
        <w:rPr>
          <w:rFonts w:ascii="Open Sans" w:hAnsi="Open Sans" w:cs="Open Sans"/>
          <w:b/>
          <w:bCs/>
          <w:sz w:val="23"/>
          <w:szCs w:val="23"/>
        </w:rPr>
        <w:t>.</w:t>
      </w:r>
      <w:r w:rsidRPr="008E1060">
        <w:rPr>
          <w:rFonts w:ascii="Open Sans" w:hAnsi="Open Sans" w:cs="Open Sans"/>
          <w:b/>
          <w:bCs/>
          <w:sz w:val="23"/>
          <w:szCs w:val="23"/>
        </w:rPr>
        <w:t xml:space="preserve"> </w:t>
      </w:r>
    </w:p>
    <w:p w14:paraId="0536AE3C" w14:textId="77777777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1. Організатор і виконавець Акції</w:t>
      </w:r>
    </w:p>
    <w:p w14:paraId="1DC6F74F" w14:textId="79405005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1.1. Організатором Акції є БФ «Фонд Наступу»</w:t>
      </w:r>
    </w:p>
    <w:p w14:paraId="750A5E6C" w14:textId="0CE71812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1.2. Партнерами Акції є </w:t>
      </w:r>
      <w:r w:rsidR="004E2E3A">
        <w:rPr>
          <w:rFonts w:ascii="Open Sans" w:hAnsi="Open Sans" w:cs="Open Sans"/>
          <w:sz w:val="23"/>
          <w:szCs w:val="23"/>
        </w:rPr>
        <w:t>ТОВ «ЄВРОПОЛІС ПРОПЕРТІ ХОЛДІНГ»</w:t>
      </w:r>
      <w:r w:rsidRPr="008E1060">
        <w:rPr>
          <w:rFonts w:ascii="Open Sans" w:hAnsi="Open Sans" w:cs="Open Sans"/>
          <w:sz w:val="23"/>
          <w:szCs w:val="23"/>
        </w:rPr>
        <w:t xml:space="preserve"> та магазини і заклади, перелік яких вказано у п. 4.1. цих Правил</w:t>
      </w:r>
    </w:p>
    <w:p w14:paraId="29D55570" w14:textId="334AC17C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1.3. Участь в Акції є безкоштовною: Організатор та Партнери Акції не отримують винагороду від Учасників за їх участь в Акції. Акція не є азартною грою, лотереєю, послугою у сфері грального бізнесу або конкурсом, а ці Правила не є публічною обіцянкою винагороди чи умовами конкурсу.</w:t>
      </w:r>
    </w:p>
    <w:p w14:paraId="783B7B6E" w14:textId="77777777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2. Учасники Акції</w:t>
      </w:r>
    </w:p>
    <w:p w14:paraId="1CFB31AF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2.1. Учасником Акції є фізична особа, яка виконала всі дії, необхідні для участі в Акції, зазначені в цих Правилах (надалі – Учасник або Учасники).</w:t>
      </w:r>
    </w:p>
    <w:p w14:paraId="7274F261" w14:textId="60914C94" w:rsidR="006C5FC5" w:rsidRDefault="008E1060" w:rsidP="006C5FC5">
      <w:pPr>
        <w:spacing w:after="0" w:line="276" w:lineRule="auto"/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 w:rsidRPr="008E1060">
        <w:rPr>
          <w:rFonts w:ascii="Open Sans" w:hAnsi="Open Sans" w:cs="Open Sans"/>
          <w:sz w:val="23"/>
          <w:szCs w:val="23"/>
        </w:rPr>
        <w:t>2.2</w:t>
      </w:r>
      <w:r w:rsidRPr="006C5FC5">
        <w:rPr>
          <w:rFonts w:ascii="Open Sans" w:hAnsi="Open Sans" w:cs="Open Sans"/>
          <w:sz w:val="23"/>
          <w:szCs w:val="23"/>
        </w:rPr>
        <w:t xml:space="preserve">. </w:t>
      </w:r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Брати участь в Акції можуть усі громадяни України, яким на початок проведення Акції виповнилось 18 років (мають повну діє - та правоздатність). </w:t>
      </w:r>
      <w:r w:rsidR="006C5FC5" w:rsidRPr="006C5FC5">
        <w:rPr>
          <w:rFonts w:ascii="Open Sans" w:hAnsi="Open Sans" w:cs="Open Sans"/>
          <w:color w:val="000000"/>
          <w:sz w:val="23"/>
          <w:szCs w:val="23"/>
        </w:rPr>
        <w:br/>
      </w:r>
      <w:r w:rsidR="006C5FC5" w:rsidRPr="006C5FC5">
        <w:rPr>
          <w:rFonts w:ascii="Open Sans" w:hAnsi="Open Sans" w:cs="Open Sans"/>
          <w:b/>
          <w:bCs/>
          <w:color w:val="000000"/>
          <w:sz w:val="23"/>
          <w:szCs w:val="23"/>
          <w:shd w:val="clear" w:color="auto" w:fill="FFFFFF"/>
        </w:rPr>
        <w:t>УВАГА!</w:t>
      </w:r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У розіграші </w:t>
      </w:r>
      <w:r w:rsidR="006812D4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Г</w:t>
      </w:r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оловного приз</w:t>
      </w:r>
      <w:r w:rsidR="00A91E20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у</w:t>
      </w:r>
      <w:r w:rsidR="00BC3DF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, зазначеного у п. 4.1.,</w:t>
      </w:r>
      <w:r w:rsidR="006812D4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</w:t>
      </w:r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не можуть брати участь: </w:t>
      </w:r>
      <w:r w:rsidR="006C5FC5" w:rsidRPr="006C5FC5">
        <w:rPr>
          <w:rFonts w:ascii="Open Sans" w:hAnsi="Open Sans" w:cs="Open Sans"/>
          <w:color w:val="000000"/>
          <w:sz w:val="23"/>
          <w:szCs w:val="23"/>
        </w:rPr>
        <w:br/>
      </w:r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- власники та працівники Організатора, Виконавця, Партнерів Акції або орендарі (в тому числі, але не обмежуючись: власники брендів й працівники та обслуговуючий персонал магазинів в ТРК Victoria Gardens), власники та співробітники рекламних агентств, </w:t>
      </w:r>
      <w:proofErr w:type="spellStart"/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клінінгових</w:t>
      </w:r>
      <w:proofErr w:type="spellEnd"/>
      <w:r w:rsidR="006C5FC5"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, охоронних та інших організацій, причетних до проведення Акції та обслуговування ТРК Victoria Gardens; </w:t>
      </w:r>
    </w:p>
    <w:p w14:paraId="5F9F8776" w14:textId="4DAB5F51" w:rsidR="006C5FC5" w:rsidRPr="006C5FC5" w:rsidRDefault="006C5FC5" w:rsidP="006C5FC5">
      <w:pPr>
        <w:spacing w:after="0" w:line="276" w:lineRule="auto"/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- </w:t>
      </w:r>
      <w:r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безпосередні члени родини осіб вказаних вище. Під безпосередніми членами родини розуміються: дружина, чоловік, діти, батьки, рідні брати чи сестри, дідусі та бабусі, онуки, інші утриманці або опікуни чи піклувальники; </w:t>
      </w:r>
    </w:p>
    <w:p w14:paraId="03A8AEA3" w14:textId="6E267DBE" w:rsidR="006C5FC5" w:rsidRDefault="006C5FC5" w:rsidP="006C5FC5">
      <w:pPr>
        <w:spacing w:after="0" w:line="276" w:lineRule="auto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-</w:t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</w:t>
      </w:r>
      <w:r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юридичні особи;</w:t>
      </w:r>
      <w:r w:rsidRPr="006C5FC5">
        <w:rPr>
          <w:rFonts w:ascii="Open Sans" w:hAnsi="Open Sans" w:cs="Open Sans"/>
          <w:color w:val="000000"/>
          <w:sz w:val="23"/>
          <w:szCs w:val="23"/>
        </w:rPr>
        <w:br/>
      </w:r>
      <w:r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- фізичні особи – нерезиденти;</w:t>
      </w:r>
      <w:r w:rsidRPr="006C5FC5">
        <w:rPr>
          <w:rFonts w:ascii="Open Sans" w:hAnsi="Open Sans" w:cs="Open Sans"/>
          <w:color w:val="000000"/>
          <w:sz w:val="23"/>
          <w:szCs w:val="23"/>
        </w:rPr>
        <w:br/>
      </w:r>
      <w:r w:rsidRPr="006C5FC5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- особи, які не виконали умов цих Правил.</w:t>
      </w:r>
    </w:p>
    <w:p w14:paraId="27E7F8FE" w14:textId="3A87B7F3" w:rsidR="008E1060" w:rsidRPr="008E1060" w:rsidRDefault="008E1060" w:rsidP="006C5FC5">
      <w:pPr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3. Територія проведення та тривалість Акції</w:t>
      </w:r>
    </w:p>
    <w:p w14:paraId="0948033D" w14:textId="65E9354E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3.1. Акція проводиться на території ТРЦ Victoria Gardens, що розташований за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адресою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: м. Львів, вул.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Кульпарківська</w:t>
      </w:r>
      <w:proofErr w:type="spellEnd"/>
      <w:r w:rsidRPr="008E1060">
        <w:rPr>
          <w:rFonts w:ascii="Open Sans" w:hAnsi="Open Sans" w:cs="Open Sans"/>
          <w:sz w:val="23"/>
          <w:szCs w:val="23"/>
        </w:rPr>
        <w:t>, 226 А в період з 28.11.2024р. по 30.11.2024 включно, щоденно з 12:00 год. по 21:00 год</w:t>
      </w:r>
      <w:r w:rsidR="004E2E3A">
        <w:rPr>
          <w:rFonts w:ascii="Open Sans" w:hAnsi="Open Sans" w:cs="Open Sans"/>
          <w:sz w:val="23"/>
          <w:szCs w:val="23"/>
        </w:rPr>
        <w:t xml:space="preserve"> та 30.11.2024 з 12:00 по 17:00 год </w:t>
      </w:r>
      <w:r w:rsidRPr="008E1060">
        <w:rPr>
          <w:rFonts w:ascii="Open Sans" w:hAnsi="Open Sans" w:cs="Open Sans"/>
          <w:sz w:val="23"/>
          <w:szCs w:val="23"/>
        </w:rPr>
        <w:t>(надалі – Період проведення Акції).</w:t>
      </w:r>
    </w:p>
    <w:p w14:paraId="2AB10245" w14:textId="775B8D3A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3.2. Реєстрація учасників Акції відбувається на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промостійці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Акції розташованій у центральному атріумі Victoria Gardens 28-</w:t>
      </w:r>
      <w:r w:rsidR="004E2E3A">
        <w:rPr>
          <w:rFonts w:ascii="Open Sans" w:hAnsi="Open Sans" w:cs="Open Sans"/>
          <w:sz w:val="23"/>
          <w:szCs w:val="23"/>
        </w:rPr>
        <w:t>29</w:t>
      </w:r>
      <w:r w:rsidRPr="008E1060">
        <w:rPr>
          <w:rFonts w:ascii="Open Sans" w:hAnsi="Open Sans" w:cs="Open Sans"/>
          <w:sz w:val="23"/>
          <w:szCs w:val="23"/>
        </w:rPr>
        <w:t xml:space="preserve"> листопада 2024</w:t>
      </w:r>
      <w:r w:rsidR="006C5FC5">
        <w:rPr>
          <w:rFonts w:ascii="Open Sans" w:hAnsi="Open Sans" w:cs="Open Sans"/>
          <w:sz w:val="23"/>
          <w:szCs w:val="23"/>
        </w:rPr>
        <w:t xml:space="preserve"> </w:t>
      </w:r>
      <w:r w:rsidRPr="008E1060">
        <w:rPr>
          <w:rFonts w:ascii="Open Sans" w:hAnsi="Open Sans" w:cs="Open Sans"/>
          <w:sz w:val="23"/>
          <w:szCs w:val="23"/>
        </w:rPr>
        <w:t>р. в період з 12:00 год. по 21:00 год</w:t>
      </w:r>
      <w:r w:rsidR="004E2E3A">
        <w:rPr>
          <w:rFonts w:ascii="Open Sans" w:hAnsi="Open Sans" w:cs="Open Sans"/>
          <w:sz w:val="23"/>
          <w:szCs w:val="23"/>
        </w:rPr>
        <w:t xml:space="preserve"> </w:t>
      </w:r>
      <w:r w:rsidR="004E2E3A">
        <w:rPr>
          <w:rFonts w:ascii="Open Sans" w:hAnsi="Open Sans" w:cs="Open Sans"/>
          <w:sz w:val="23"/>
          <w:szCs w:val="23"/>
        </w:rPr>
        <w:t>та 30</w:t>
      </w:r>
      <w:r w:rsidR="004E2E3A">
        <w:rPr>
          <w:rFonts w:ascii="Open Sans" w:hAnsi="Open Sans" w:cs="Open Sans"/>
          <w:sz w:val="23"/>
          <w:szCs w:val="23"/>
        </w:rPr>
        <w:t xml:space="preserve"> листопада </w:t>
      </w:r>
      <w:r w:rsidR="004E2E3A">
        <w:rPr>
          <w:rFonts w:ascii="Open Sans" w:hAnsi="Open Sans" w:cs="Open Sans"/>
          <w:sz w:val="23"/>
          <w:szCs w:val="23"/>
        </w:rPr>
        <w:t>2024</w:t>
      </w:r>
      <w:r w:rsidR="004E2E3A">
        <w:rPr>
          <w:rFonts w:ascii="Open Sans" w:hAnsi="Open Sans" w:cs="Open Sans"/>
          <w:sz w:val="23"/>
          <w:szCs w:val="23"/>
        </w:rPr>
        <w:t xml:space="preserve">р., </w:t>
      </w:r>
      <w:r w:rsidR="004E2E3A">
        <w:rPr>
          <w:rFonts w:ascii="Open Sans" w:hAnsi="Open Sans" w:cs="Open Sans"/>
          <w:sz w:val="23"/>
          <w:szCs w:val="23"/>
        </w:rPr>
        <w:t>з 12:00 по 17:00 год</w:t>
      </w:r>
    </w:p>
    <w:p w14:paraId="119BA136" w14:textId="55BCB8B0" w:rsid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3.3. Термін проведення Акції та місце її проведення може бути змінені Організатором Акції за його власним рішенням у зв'язку з істотною зміною обставин, які не могли бути передбачені ним станом на день затвердження цих Правил.</w:t>
      </w:r>
    </w:p>
    <w:p w14:paraId="440610BA" w14:textId="77777777" w:rsidR="006812D4" w:rsidRPr="008E1060" w:rsidRDefault="006812D4" w:rsidP="008E1060">
      <w:pPr>
        <w:jc w:val="both"/>
        <w:rPr>
          <w:rFonts w:ascii="Open Sans" w:hAnsi="Open Sans" w:cs="Open Sans"/>
          <w:sz w:val="23"/>
          <w:szCs w:val="23"/>
        </w:rPr>
      </w:pPr>
    </w:p>
    <w:p w14:paraId="1A8451E9" w14:textId="77777777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4. Призовий фонд</w:t>
      </w:r>
    </w:p>
    <w:p w14:paraId="61472172" w14:textId="72082B90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4.1. Учасники Акції, що виконали всі умови Акції, передбачені Правилами, отримують право на участь у розіграші</w:t>
      </w:r>
      <w:r w:rsidR="00BC3DF5">
        <w:rPr>
          <w:rFonts w:ascii="Open Sans" w:hAnsi="Open Sans" w:cs="Open Sans"/>
          <w:sz w:val="23"/>
          <w:szCs w:val="23"/>
          <w:lang w:val="en-US"/>
        </w:rPr>
        <w:t xml:space="preserve"> </w:t>
      </w:r>
      <w:r w:rsidR="00BC3DF5">
        <w:rPr>
          <w:rFonts w:ascii="Open Sans" w:hAnsi="Open Sans" w:cs="Open Sans"/>
          <w:sz w:val="23"/>
          <w:szCs w:val="23"/>
        </w:rPr>
        <w:t xml:space="preserve">Головного призу </w:t>
      </w:r>
      <w:proofErr w:type="spellStart"/>
      <w:r w:rsidR="00BC3DF5" w:rsidRPr="0098056B">
        <w:rPr>
          <w:rFonts w:ascii="Open Sans" w:hAnsi="Open Sans" w:cs="Open Sans"/>
          <w:b/>
          <w:bCs/>
          <w:sz w:val="23"/>
          <w:szCs w:val="23"/>
        </w:rPr>
        <w:t>Sony</w:t>
      </w:r>
      <w:proofErr w:type="spellEnd"/>
      <w:r w:rsidR="00BC3DF5" w:rsidRPr="0098056B">
        <w:rPr>
          <w:rFonts w:ascii="Open Sans" w:hAnsi="Open Sans" w:cs="Open Sans"/>
          <w:b/>
          <w:bCs/>
          <w:sz w:val="23"/>
          <w:szCs w:val="23"/>
        </w:rPr>
        <w:t xml:space="preserve"> </w:t>
      </w:r>
      <w:proofErr w:type="spellStart"/>
      <w:r w:rsidR="00BC3DF5" w:rsidRPr="0098056B">
        <w:rPr>
          <w:rFonts w:ascii="Open Sans" w:hAnsi="Open Sans" w:cs="Open Sans"/>
          <w:b/>
          <w:bCs/>
          <w:sz w:val="23"/>
          <w:szCs w:val="23"/>
        </w:rPr>
        <w:t>PlayStation</w:t>
      </w:r>
      <w:proofErr w:type="spellEnd"/>
      <w:r w:rsidR="00BC3DF5" w:rsidRPr="0098056B">
        <w:rPr>
          <w:rFonts w:ascii="Open Sans" w:hAnsi="Open Sans" w:cs="Open Sans"/>
          <w:b/>
          <w:bCs/>
          <w:sz w:val="23"/>
          <w:szCs w:val="23"/>
        </w:rPr>
        <w:t xml:space="preserve"> 5 </w:t>
      </w:r>
      <w:r w:rsidR="00BC3DF5" w:rsidRPr="00BC3DF5">
        <w:rPr>
          <w:rFonts w:ascii="Open Sans" w:hAnsi="Open Sans" w:cs="Open Sans"/>
          <w:sz w:val="23"/>
          <w:szCs w:val="23"/>
        </w:rPr>
        <w:t xml:space="preserve">від </w:t>
      </w:r>
      <w:r w:rsidR="00BC3DF5" w:rsidRPr="0098056B">
        <w:rPr>
          <w:rFonts w:ascii="Open Sans" w:hAnsi="Open Sans" w:cs="Open Sans"/>
          <w:b/>
          <w:bCs/>
          <w:sz w:val="23"/>
          <w:szCs w:val="23"/>
        </w:rPr>
        <w:t xml:space="preserve"> </w:t>
      </w:r>
      <w:proofErr w:type="spellStart"/>
      <w:r w:rsidR="00BC3DF5" w:rsidRPr="0098056B">
        <w:rPr>
          <w:rFonts w:ascii="Open Sans" w:hAnsi="Open Sans" w:cs="Open Sans"/>
          <w:b/>
          <w:bCs/>
          <w:sz w:val="23"/>
          <w:szCs w:val="23"/>
        </w:rPr>
        <w:t>AppleRoom</w:t>
      </w:r>
      <w:proofErr w:type="spellEnd"/>
      <w:r w:rsidR="00BC3DF5">
        <w:rPr>
          <w:rFonts w:ascii="Open Sans" w:hAnsi="Open Sans" w:cs="Open Sans"/>
          <w:sz w:val="23"/>
          <w:szCs w:val="23"/>
        </w:rPr>
        <w:t xml:space="preserve"> та</w:t>
      </w:r>
      <w:r w:rsidRPr="008E1060">
        <w:rPr>
          <w:rFonts w:ascii="Open Sans" w:hAnsi="Open Sans" w:cs="Open Sans"/>
          <w:sz w:val="23"/>
          <w:szCs w:val="23"/>
        </w:rPr>
        <w:t xml:space="preserve"> призів</w:t>
      </w:r>
      <w:r w:rsidR="00BC3DF5">
        <w:rPr>
          <w:rFonts w:ascii="Open Sans" w:hAnsi="Open Sans" w:cs="Open Sans"/>
          <w:sz w:val="23"/>
          <w:szCs w:val="23"/>
        </w:rPr>
        <w:t xml:space="preserve"> від партнерів акції</w:t>
      </w:r>
      <w:r w:rsidRPr="008E1060">
        <w:rPr>
          <w:rFonts w:ascii="Open Sans" w:hAnsi="Open Sans" w:cs="Open Sans"/>
          <w:sz w:val="23"/>
          <w:szCs w:val="23"/>
        </w:rPr>
        <w:t xml:space="preserve"> (одного з 8</w:t>
      </w:r>
      <w:r w:rsidR="00BC3DF5">
        <w:rPr>
          <w:rFonts w:ascii="Open Sans" w:hAnsi="Open Sans" w:cs="Open Sans"/>
          <w:sz w:val="23"/>
          <w:szCs w:val="23"/>
        </w:rPr>
        <w:t>4</w:t>
      </w:r>
      <w:r w:rsidRPr="008E1060">
        <w:rPr>
          <w:rFonts w:ascii="Open Sans" w:hAnsi="Open Sans" w:cs="Open Sans"/>
          <w:sz w:val="23"/>
          <w:szCs w:val="23"/>
        </w:rPr>
        <w:t xml:space="preserve"> подарунків</w:t>
      </w:r>
      <w:r w:rsidR="00703BBC">
        <w:rPr>
          <w:rFonts w:ascii="Open Sans" w:hAnsi="Open Sans" w:cs="Open Sans"/>
          <w:sz w:val="23"/>
          <w:szCs w:val="23"/>
        </w:rPr>
        <w:t>/подарункових сертифікатів</w:t>
      </w:r>
      <w:r w:rsidRPr="008E1060">
        <w:rPr>
          <w:rFonts w:ascii="Open Sans" w:hAnsi="Open Sans" w:cs="Open Sans"/>
          <w:sz w:val="23"/>
          <w:szCs w:val="23"/>
        </w:rPr>
        <w:t xml:space="preserve"> магазинів та закладів) перелік яких подано нижче:</w:t>
      </w:r>
    </w:p>
    <w:p w14:paraId="00DB0F6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Хімчистка «Чисто»</w:t>
      </w:r>
    </w:p>
    <w:p w14:paraId="6EEA6EA1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Avocado</w:t>
      </w:r>
      <w:proofErr w:type="spellEnd"/>
    </w:p>
    <w:p w14:paraId="32A307A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KFC</w:t>
      </w:r>
    </w:p>
    <w:p w14:paraId="33689B8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LUSH</w:t>
      </w:r>
    </w:p>
    <w:p w14:paraId="4F2292E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Kredens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Cafe</w:t>
      </w:r>
      <w:proofErr w:type="spellEnd"/>
    </w:p>
    <w:p w14:paraId="7C6AAF7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Aromateque</w:t>
      </w:r>
      <w:proofErr w:type="spellEnd"/>
    </w:p>
    <w:p w14:paraId="23DA324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TREND</w:t>
      </w:r>
    </w:p>
    <w:p w14:paraId="04C6F981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Yeve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Rosche</w:t>
      </w:r>
      <w:proofErr w:type="spellEnd"/>
    </w:p>
    <w:p w14:paraId="605E701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Solo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for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diamonds</w:t>
      </w:r>
      <w:proofErr w:type="spellEnd"/>
    </w:p>
    <w:p w14:paraId="21FE7B2C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Reima</w:t>
      </w:r>
      <w:proofErr w:type="spellEnd"/>
    </w:p>
    <w:p w14:paraId="3AC7FA8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Fissman</w:t>
      </w:r>
      <w:proofErr w:type="spellEnd"/>
    </w:p>
    <w:p w14:paraId="24E3326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Буква</w:t>
      </w:r>
    </w:p>
    <w:p w14:paraId="3B11BB6A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Brocard</w:t>
      </w:r>
      <w:proofErr w:type="spellEnd"/>
    </w:p>
    <w:p w14:paraId="324FA01C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Майстерня мила</w:t>
      </w:r>
    </w:p>
    <w:p w14:paraId="33BE1A67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Barber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Company</w:t>
      </w:r>
      <w:proofErr w:type="spellEnd"/>
    </w:p>
    <w:p w14:paraId="1F07BF2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Amor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Amor</w:t>
      </w:r>
      <w:proofErr w:type="spellEnd"/>
    </w:p>
    <w:p w14:paraId="073D1DED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Mr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Scrubber</w:t>
      </w:r>
      <w:proofErr w:type="spellEnd"/>
    </w:p>
    <w:p w14:paraId="4EB1D00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Foxtrot</w:t>
      </w:r>
      <w:proofErr w:type="spellEnd"/>
    </w:p>
    <w:p w14:paraId="1685BE7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КЮЗ</w:t>
      </w:r>
    </w:p>
    <w:p w14:paraId="23E77CC5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Watsons</w:t>
      </w:r>
      <w:proofErr w:type="spellEnd"/>
    </w:p>
    <w:p w14:paraId="02AA603F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Сільпо</w:t>
      </w:r>
    </w:p>
    <w:p w14:paraId="5D3AF9B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Victoria`s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Secret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– </w:t>
      </w:r>
      <w:proofErr w:type="spellStart"/>
      <w:r w:rsidRPr="008E1060">
        <w:rPr>
          <w:rFonts w:ascii="Open Sans" w:hAnsi="Open Sans" w:cs="Open Sans"/>
          <w:sz w:val="23"/>
          <w:szCs w:val="23"/>
        </w:rPr>
        <w:t>She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Love`s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It</w:t>
      </w:r>
      <w:proofErr w:type="spellEnd"/>
    </w:p>
    <w:p w14:paraId="3A8B07D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Eva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Beauty</w:t>
      </w:r>
      <w:proofErr w:type="spellEnd"/>
    </w:p>
    <w:p w14:paraId="02B7FD6D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Sova</w:t>
      </w:r>
      <w:proofErr w:type="spellEnd"/>
    </w:p>
    <w:p w14:paraId="6781F4EB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Must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Have</w:t>
      </w:r>
      <w:proofErr w:type="spellEnd"/>
    </w:p>
    <w:p w14:paraId="7F9DCFA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lastRenderedPageBreak/>
        <w:t>Pocket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Store</w:t>
      </w:r>
      <w:proofErr w:type="spellEnd"/>
    </w:p>
    <w:p w14:paraId="643473A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Bao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Home</w:t>
      </w:r>
      <w:proofErr w:type="spellEnd"/>
    </w:p>
    <w:p w14:paraId="4B452E1F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STIMMA</w:t>
      </w:r>
    </w:p>
    <w:p w14:paraId="3807496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Harvest</w:t>
      </w:r>
      <w:proofErr w:type="spellEnd"/>
    </w:p>
    <w:p w14:paraId="0A97F51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Hillary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Cosmetics</w:t>
      </w:r>
      <w:proofErr w:type="spellEnd"/>
    </w:p>
    <w:p w14:paraId="02A188A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JYSK</w:t>
      </w:r>
    </w:p>
    <w:p w14:paraId="0A047C1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InShoes</w:t>
      </w:r>
      <w:proofErr w:type="spellEnd"/>
    </w:p>
    <w:p w14:paraId="69181BEC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Золота Країна</w:t>
      </w:r>
    </w:p>
    <w:p w14:paraId="5CF420B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Срібна Країна</w:t>
      </w:r>
    </w:p>
    <w:p w14:paraId="1C97DDEE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TRS</w:t>
      </w:r>
    </w:p>
    <w:p w14:paraId="0929B7F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LIU JO</w:t>
      </w:r>
    </w:p>
    <w:p w14:paraId="20829981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BALDININI</w:t>
      </w:r>
    </w:p>
    <w:p w14:paraId="4D47B47E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Укр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Золото</w:t>
      </w:r>
    </w:p>
    <w:p w14:paraId="52E41C51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Natali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Bolgar</w:t>
      </w:r>
      <w:proofErr w:type="spellEnd"/>
    </w:p>
    <w:p w14:paraId="141F216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Будинок Іграшок</w:t>
      </w:r>
    </w:p>
    <w:p w14:paraId="095114F5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Tikitai</w:t>
      </w:r>
      <w:proofErr w:type="spellEnd"/>
    </w:p>
    <w:p w14:paraId="069DB8C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Хімчистка «Чисто»</w:t>
      </w:r>
    </w:p>
    <w:p w14:paraId="6BC544A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Avocado</w:t>
      </w:r>
      <w:proofErr w:type="spellEnd"/>
    </w:p>
    <w:p w14:paraId="09E7057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KFC</w:t>
      </w:r>
    </w:p>
    <w:p w14:paraId="7EC9A7EE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LUSH</w:t>
      </w:r>
    </w:p>
    <w:p w14:paraId="193C3F6A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Kredens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Cafe</w:t>
      </w:r>
      <w:proofErr w:type="spellEnd"/>
    </w:p>
    <w:p w14:paraId="375972FD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Aromateque</w:t>
      </w:r>
      <w:proofErr w:type="spellEnd"/>
    </w:p>
    <w:p w14:paraId="7D9D379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TREND</w:t>
      </w:r>
    </w:p>
    <w:p w14:paraId="13697F7C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Yeve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Rosche</w:t>
      </w:r>
      <w:proofErr w:type="spellEnd"/>
    </w:p>
    <w:p w14:paraId="514C686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Solo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for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</w:t>
      </w:r>
      <w:proofErr w:type="spellStart"/>
      <w:r w:rsidRPr="008E1060">
        <w:rPr>
          <w:rFonts w:ascii="Open Sans" w:hAnsi="Open Sans" w:cs="Open Sans"/>
          <w:sz w:val="23"/>
          <w:szCs w:val="23"/>
        </w:rPr>
        <w:t>diamonds</w:t>
      </w:r>
      <w:proofErr w:type="spellEnd"/>
    </w:p>
    <w:p w14:paraId="7B4D0AC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Reima</w:t>
      </w:r>
      <w:proofErr w:type="spellEnd"/>
    </w:p>
    <w:p w14:paraId="55A387AD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Fissman</w:t>
      </w:r>
      <w:proofErr w:type="spellEnd"/>
    </w:p>
    <w:p w14:paraId="7D98DCC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Буква</w:t>
      </w:r>
    </w:p>
    <w:p w14:paraId="6C5A8B77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proofErr w:type="spellStart"/>
      <w:r w:rsidRPr="008E1060">
        <w:rPr>
          <w:rFonts w:ascii="Open Sans" w:hAnsi="Open Sans" w:cs="Open Sans"/>
          <w:sz w:val="23"/>
          <w:szCs w:val="23"/>
        </w:rPr>
        <w:t>Brocard</w:t>
      </w:r>
      <w:proofErr w:type="spellEnd"/>
    </w:p>
    <w:p w14:paraId="17732D25" w14:textId="25D6D77A" w:rsidR="006C5FC5" w:rsidRDefault="006C5FC5" w:rsidP="008E1060">
      <w:pPr>
        <w:jc w:val="both"/>
        <w:rPr>
          <w:rFonts w:ascii="Open Sans" w:hAnsi="Open Sans" w:cs="Open Sans"/>
          <w:sz w:val="23"/>
          <w:szCs w:val="23"/>
          <w:lang w:val="en-US"/>
        </w:rPr>
      </w:pPr>
      <w:proofErr w:type="spellStart"/>
      <w:r>
        <w:rPr>
          <w:rFonts w:ascii="Open Sans" w:hAnsi="Open Sans" w:cs="Open Sans"/>
          <w:sz w:val="23"/>
          <w:szCs w:val="23"/>
          <w:lang w:val="en-US"/>
        </w:rPr>
        <w:t>Lova</w:t>
      </w:r>
      <w:proofErr w:type="spellEnd"/>
      <w:r>
        <w:rPr>
          <w:rFonts w:ascii="Open Sans" w:hAnsi="Open Sans" w:cs="Open Sans"/>
          <w:sz w:val="23"/>
          <w:szCs w:val="23"/>
          <w:lang w:val="en-US"/>
        </w:rPr>
        <w:t xml:space="preserve"> </w:t>
      </w:r>
      <w:proofErr w:type="spellStart"/>
      <w:r>
        <w:rPr>
          <w:rFonts w:ascii="Open Sans" w:hAnsi="Open Sans" w:cs="Open Sans"/>
          <w:sz w:val="23"/>
          <w:szCs w:val="23"/>
          <w:lang w:val="en-US"/>
        </w:rPr>
        <w:t>Lova</w:t>
      </w:r>
      <w:proofErr w:type="spellEnd"/>
    </w:p>
    <w:p w14:paraId="2A2EF1DD" w14:textId="37BC92C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lastRenderedPageBreak/>
        <w:t>4.2. Організатори акції не несуть відповідальності за якість подарунків, що надаються партнерами.</w:t>
      </w:r>
    </w:p>
    <w:p w14:paraId="660185A6" w14:textId="07519458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* Під </w:t>
      </w:r>
      <w:proofErr w:type="spellStart"/>
      <w:r w:rsidRPr="008E1060">
        <w:rPr>
          <w:rFonts w:ascii="Open Sans" w:hAnsi="Open Sans" w:cs="Open Sans"/>
          <w:sz w:val="23"/>
          <w:szCs w:val="23"/>
        </w:rPr>
        <w:t>розіграшем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Призів від Партнерів Акції слід розуміти право Переможця отримати їх в магазинах та закладах Партнерів Акції</w:t>
      </w:r>
      <w:r w:rsidR="00BC3DF5">
        <w:rPr>
          <w:rFonts w:ascii="Open Sans" w:hAnsi="Open Sans" w:cs="Open Sans"/>
          <w:sz w:val="23"/>
          <w:szCs w:val="23"/>
        </w:rPr>
        <w:t>.</w:t>
      </w:r>
    </w:p>
    <w:p w14:paraId="63710D64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4.2. Оподаткування розіграшу (придбання) Призів Акції провадиться відповідно до чинного законодавства України.</w:t>
      </w:r>
    </w:p>
    <w:p w14:paraId="031B983D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4.3. Визначення Учасників Акції, які мають право на отримання Призів, проводиться згідно з положеннями цих Правил.</w:t>
      </w:r>
    </w:p>
    <w:p w14:paraId="54AC06A5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4.4. Неухильне дотримання та виконання всіх умов цих Правил є обов’язковою передумовою отримання Призів. Невиконання/неповне виконання визначених цими Правилами умов, а також невиконання всіх передбачених цими Правилами дій позбавляє відповідного Учасника Акції права на одержання Призу. В цьому випадку, Учасник Акції вважається таким, що відмовився від отримання Призу, та не має права на одержання від Виконавця та/або Партнера Акції будь-якої компенсації.</w:t>
      </w:r>
    </w:p>
    <w:p w14:paraId="6687C16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4.5. Заміна Призу, з переліку вказаному в п.4.1 цих Правил, будь-яким іншим благом чи на будь-які інші Призи не допускається. Призи обміну та поверненню не підлягають.</w:t>
      </w:r>
    </w:p>
    <w:p w14:paraId="68C6C1BF" w14:textId="7C74D214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4.6. Детальні умови використання сертифікатів можна дізнатись у магазинах та закладах Партнерів Акції, або ж на їхніх офіційних ресурсах в Інтернеті</w:t>
      </w:r>
    </w:p>
    <w:p w14:paraId="2C03AFEE" w14:textId="28AC46EC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5. Порядок участі в Акції</w:t>
      </w:r>
    </w:p>
    <w:p w14:paraId="2480FFD9" w14:textId="08958BF5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5.1. Для участі в Акції Учаснику необхідно здійснити наступні дії:</w:t>
      </w:r>
    </w:p>
    <w:p w14:paraId="03E3FF21" w14:textId="2A90341A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-</w:t>
      </w:r>
      <w:r w:rsidR="00653CC4">
        <w:rPr>
          <w:rFonts w:ascii="Open Sans" w:hAnsi="Open Sans" w:cs="Open Sans"/>
          <w:sz w:val="23"/>
          <w:szCs w:val="23"/>
        </w:rPr>
        <w:t xml:space="preserve"> </w:t>
      </w:r>
      <w:r w:rsidRPr="008E1060">
        <w:rPr>
          <w:rFonts w:ascii="Open Sans" w:hAnsi="Open Sans" w:cs="Open Sans"/>
          <w:sz w:val="23"/>
          <w:szCs w:val="23"/>
        </w:rPr>
        <w:t xml:space="preserve">Здійсніть покупку на суму від 1000 грн у будь-якому магазині Victoria Gardens, покажіть чек волонтеру біля </w:t>
      </w:r>
      <w:proofErr w:type="spellStart"/>
      <w:r w:rsidRPr="008E1060">
        <w:rPr>
          <w:rFonts w:ascii="Open Sans" w:hAnsi="Open Sans" w:cs="Open Sans"/>
          <w:sz w:val="23"/>
          <w:szCs w:val="23"/>
        </w:rPr>
        <w:t>стійки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реєстрації </w:t>
      </w:r>
      <w:r w:rsidR="003766DE">
        <w:rPr>
          <w:rFonts w:ascii="Open Sans" w:hAnsi="Open Sans" w:cs="Open Sans"/>
          <w:sz w:val="23"/>
          <w:szCs w:val="23"/>
        </w:rPr>
        <w:t>у</w:t>
      </w:r>
      <w:r w:rsidRPr="008E1060">
        <w:rPr>
          <w:rFonts w:ascii="Open Sans" w:hAnsi="Open Sans" w:cs="Open Sans"/>
          <w:sz w:val="23"/>
          <w:szCs w:val="23"/>
        </w:rPr>
        <w:t xml:space="preserve"> центральному атріумі та отримайте 1 картку-учасника.</w:t>
      </w:r>
    </w:p>
    <w:p w14:paraId="5CBF398D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- Зробіть покупку на суму від 1000 грн і здійсніть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донат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від 100 грн — отримайте 2 картки-учасника.</w:t>
      </w:r>
    </w:p>
    <w:p w14:paraId="2F0FC8A4" w14:textId="6294F204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-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Задонатьте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більше 500 грн — отримайте 1 картку-учасник</w:t>
      </w:r>
      <w:r w:rsidR="003A3983">
        <w:rPr>
          <w:rFonts w:ascii="Open Sans" w:hAnsi="Open Sans" w:cs="Open Sans"/>
          <w:sz w:val="23"/>
          <w:szCs w:val="23"/>
        </w:rPr>
        <w:t>а</w:t>
      </w:r>
    </w:p>
    <w:p w14:paraId="0B90FD1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- За реєстрацію одного чека можна отримати не більше 5 карток-учасника.</w:t>
      </w:r>
    </w:p>
    <w:p w14:paraId="72136D21" w14:textId="73AABE36" w:rsid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- У картці учаснику необхідно вказати ПІБ та номер телефону.</w:t>
      </w:r>
    </w:p>
    <w:p w14:paraId="785018B9" w14:textId="638BEFA4" w:rsidR="0000742F" w:rsidRDefault="0000742F" w:rsidP="008E1060">
      <w:pPr>
        <w:jc w:val="both"/>
        <w:rPr>
          <w:rFonts w:ascii="Open Sans" w:hAnsi="Open Sans" w:cs="Open Sans"/>
          <w:sz w:val="23"/>
          <w:szCs w:val="23"/>
        </w:rPr>
      </w:pPr>
      <w:r>
        <w:rPr>
          <w:rFonts w:ascii="Open Sans" w:hAnsi="Open Sans" w:cs="Open Sans"/>
          <w:sz w:val="23"/>
          <w:szCs w:val="23"/>
        </w:rPr>
        <w:t>* Зареєструвати можна лише чеки з покупок, які були здійснені у період з 28 по 30 листопада</w:t>
      </w:r>
      <w:r w:rsidR="00DE4876">
        <w:rPr>
          <w:rFonts w:ascii="Open Sans" w:hAnsi="Open Sans" w:cs="Open Sans"/>
          <w:sz w:val="23"/>
          <w:szCs w:val="23"/>
        </w:rPr>
        <w:t xml:space="preserve"> 2024 року</w:t>
      </w:r>
    </w:p>
    <w:p w14:paraId="64DA5C77" w14:textId="77777777" w:rsidR="003766DE" w:rsidRDefault="003766DE" w:rsidP="003766DE">
      <w:pPr>
        <w:spacing w:line="276" w:lineRule="auto"/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bookmarkStart w:id="0" w:name="_Hlk183716010"/>
      <w:r>
        <w:rPr>
          <w:rFonts w:ascii="Open Sans" w:hAnsi="Open Sans" w:cs="Open Sans"/>
          <w:sz w:val="23"/>
          <w:szCs w:val="23"/>
          <w:lang w:val="en-US"/>
        </w:rPr>
        <w:t xml:space="preserve">5.2. </w:t>
      </w:r>
      <w:r w:rsidRPr="003766DE">
        <w:rPr>
          <w:rFonts w:ascii="Open Sans" w:hAnsi="Open Sans" w:cs="Open Sans"/>
          <w:b/>
          <w:bCs/>
          <w:color w:val="000000"/>
          <w:sz w:val="23"/>
          <w:szCs w:val="23"/>
          <w:shd w:val="clear" w:color="auto" w:fill="FFFFFF"/>
        </w:rPr>
        <w:t>Увага!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У випадку повернення Переможцем (або іншою особою) Товару за розрахунковим документом, який став підставою для визначення Переможця, в строки, визначені законодавством України та розірвання при цьому договору купівлі-продажу, Переможець втрачає право на отримання Призу партнера Акції. </w:t>
      </w:r>
      <w:r w:rsidRPr="003766DE">
        <w:rPr>
          <w:rFonts w:ascii="Open Sans" w:hAnsi="Open Sans" w:cs="Open Sans"/>
          <w:color w:val="000000"/>
          <w:sz w:val="23"/>
          <w:szCs w:val="23"/>
        </w:rPr>
        <w:br/>
      </w:r>
      <w:r w:rsidRPr="003766DE">
        <w:rPr>
          <w:rFonts w:ascii="Open Sans" w:hAnsi="Open Sans" w:cs="Open Sans"/>
          <w:b/>
          <w:bCs/>
          <w:color w:val="000000"/>
          <w:sz w:val="23"/>
          <w:szCs w:val="23"/>
          <w:shd w:val="clear" w:color="auto" w:fill="FFFFFF"/>
        </w:rPr>
        <w:t>Увага!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У випадку не з’явлення Переможця Акції до Виконавця Акції за місцем проведення Акції для отримання Призу в строк до 31 грудня 202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  <w:lang w:val="en-US"/>
        </w:rPr>
        <w:t>4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р. Переможець Акції 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lastRenderedPageBreak/>
        <w:t>вважається таким,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  <w:lang w:val="en-US"/>
        </w:rPr>
        <w:t xml:space="preserve"> 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що добровільно відмовився від призу без сплати будь яких грошових компенсацій із сторони Організатора/Виконавця Акції.</w:t>
      </w:r>
    </w:p>
    <w:p w14:paraId="6452A471" w14:textId="4F2B1B76" w:rsidR="003766DE" w:rsidRPr="003766DE" w:rsidRDefault="003766DE" w:rsidP="003766DE">
      <w:pPr>
        <w:spacing w:line="276" w:lineRule="auto"/>
        <w:jc w:val="both"/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</w:pPr>
      <w:r>
        <w:rPr>
          <w:rFonts w:ascii="Open Sans" w:hAnsi="Open Sans" w:cs="Open Sans"/>
          <w:color w:val="000000"/>
          <w:sz w:val="23"/>
          <w:szCs w:val="23"/>
          <w:shd w:val="clear" w:color="auto" w:fill="FFFFFF"/>
          <w:lang w:val="en-US"/>
        </w:rPr>
        <w:t xml:space="preserve">5.3. 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Передача (видача) </w:t>
      </w:r>
      <w:r w:rsidR="006812D4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Г</w:t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оловного приз</w:t>
      </w:r>
      <w:r w:rsidR="006812D4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у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Переможцю Акції Партнером Акції відбувається в магазині </w:t>
      </w:r>
      <w:r>
        <w:rPr>
          <w:rFonts w:ascii="Open Sans" w:hAnsi="Open Sans" w:cs="Open Sans"/>
          <w:color w:val="000000"/>
          <w:sz w:val="23"/>
          <w:szCs w:val="23"/>
          <w:shd w:val="clear" w:color="auto" w:fill="FFFFFF"/>
          <w:lang w:val="en-US"/>
        </w:rPr>
        <w:t>Apple Room</w:t>
      </w:r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, що знаходиться на 1-му поверсі в ТРК Victoria Gardens за </w:t>
      </w:r>
      <w:proofErr w:type="spellStart"/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адресою</w:t>
      </w:r>
      <w:proofErr w:type="spellEnd"/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: м. Львів, 79071, вул. </w:t>
      </w:r>
      <w:proofErr w:type="spellStart"/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Кульпарківська</w:t>
      </w:r>
      <w:proofErr w:type="spellEnd"/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, буд. 226 А, після визначення Переможця Акції, в </w:t>
      </w:r>
      <w:proofErr w:type="spellStart"/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>чотирнадцятиденний</w:t>
      </w:r>
      <w:proofErr w:type="spellEnd"/>
      <w:r w:rsidRPr="003766DE">
        <w:rPr>
          <w:rFonts w:ascii="Open Sans" w:hAnsi="Open Sans" w:cs="Open Sans"/>
          <w:color w:val="000000"/>
          <w:sz w:val="23"/>
          <w:szCs w:val="23"/>
          <w:shd w:val="clear" w:color="auto" w:fill="FFFFFF"/>
        </w:rPr>
        <w:t xml:space="preserve"> термін з моменту завершення перевірки Організатором Акції особи Переможця на дотримання умов Акції, вказаних в п. 2.2 цих Правил, яка може тривати до 5 робочих днів. В разі відмови Переможця Акції від проходження перевірки на дотримання умов п. 2.2. цих Правил, на виключний розсуд Організатора Приз підлягає повторному розіграшу серед інших Учасників Акції.</w:t>
      </w:r>
    </w:p>
    <w:bookmarkEnd w:id="0"/>
    <w:p w14:paraId="6E4E6C78" w14:textId="77777777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6. Порядок проведення розіграшу</w:t>
      </w:r>
    </w:p>
    <w:p w14:paraId="51A41D92" w14:textId="58736FEC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6.1. 30.11.2024 р. o 18:00 год відбудеться розіграш Призів Акції у центральному атріумі</w:t>
      </w:r>
      <w:r w:rsidR="006812D4">
        <w:rPr>
          <w:rFonts w:ascii="Open Sans" w:hAnsi="Open Sans" w:cs="Open Sans"/>
          <w:sz w:val="23"/>
          <w:szCs w:val="23"/>
        </w:rPr>
        <w:t xml:space="preserve"> ТРК </w:t>
      </w:r>
      <w:r w:rsidRPr="008E1060">
        <w:rPr>
          <w:rFonts w:ascii="Open Sans" w:hAnsi="Open Sans" w:cs="Open Sans"/>
          <w:sz w:val="23"/>
          <w:szCs w:val="23"/>
        </w:rPr>
        <w:t>Victoria Gardens.</w:t>
      </w:r>
    </w:p>
    <w:p w14:paraId="200F4C1F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6.2. Визначення переможців Акції буде здійснено за випадковою ймовірністю шляхом жеребкування серед Карток Учасників, що беруть участь в Акції</w:t>
      </w:r>
    </w:p>
    <w:p w14:paraId="05E8123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Присутність Учасника Акції в ТРК Victoria Gardens під час Розіграшу Призу не є обов’язковою умовою для отримання сертифікату.</w:t>
      </w:r>
    </w:p>
    <w:p w14:paraId="330E758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6.3. Сертифікати від Партнерів Акції поверненню чи обміну не підлягають. Виплата грошового еквіваленту не допускається. </w:t>
      </w:r>
    </w:p>
    <w:p w14:paraId="4CBECD4C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6.5. З моменту отримання Учасником Призу, Організатор та Партнери Акції не несуть відповідальності за випадкове знищення, пошкодження чи технічний стан Призу. </w:t>
      </w:r>
    </w:p>
    <w:p w14:paraId="4ED6CAFA" w14:textId="191BAE13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bookmarkStart w:id="1" w:name="_Hlk183716231"/>
      <w:r w:rsidRPr="008E1060">
        <w:rPr>
          <w:rFonts w:ascii="Open Sans" w:hAnsi="Open Sans" w:cs="Open Sans"/>
          <w:sz w:val="23"/>
          <w:szCs w:val="23"/>
        </w:rPr>
        <w:t>6.6. П</w:t>
      </w:r>
      <w:r w:rsidR="00DE4876">
        <w:rPr>
          <w:rFonts w:ascii="Open Sans" w:hAnsi="Open Sans" w:cs="Open Sans"/>
          <w:sz w:val="23"/>
          <w:szCs w:val="23"/>
        </w:rPr>
        <w:t>ро</w:t>
      </w:r>
      <w:r w:rsidRPr="008E1060">
        <w:rPr>
          <w:rFonts w:ascii="Open Sans" w:hAnsi="Open Sans" w:cs="Open Sans"/>
          <w:sz w:val="23"/>
          <w:szCs w:val="23"/>
        </w:rPr>
        <w:t xml:space="preserve"> детальні умови отримання подарункового сертифікату Переможці будуть повідомлені за номером телефону, який вони вказали у Картці Учасника Акції. Відповідальність за правильність заповнення даних у Картці Учасника Акції несуть Учасники Акції.</w:t>
      </w:r>
    </w:p>
    <w:bookmarkEnd w:id="1"/>
    <w:p w14:paraId="2135C804" w14:textId="1884D1D6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7. Права та обов’язки Організа</w:t>
      </w:r>
      <w:r w:rsidR="003766DE">
        <w:rPr>
          <w:rFonts w:ascii="Open Sans" w:hAnsi="Open Sans" w:cs="Open Sans"/>
          <w:b/>
          <w:bCs/>
          <w:sz w:val="23"/>
          <w:szCs w:val="23"/>
        </w:rPr>
        <w:t>т</w:t>
      </w:r>
      <w:r w:rsidRPr="008E1060">
        <w:rPr>
          <w:rFonts w:ascii="Open Sans" w:hAnsi="Open Sans" w:cs="Open Sans"/>
          <w:b/>
          <w:bCs/>
          <w:sz w:val="23"/>
          <w:szCs w:val="23"/>
        </w:rPr>
        <w:t>ора</w:t>
      </w:r>
    </w:p>
    <w:p w14:paraId="27470A3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7.1. Організатор залишає за собою право змінити дату, час проведення розіграшу та визначення Переможця. Змінену інформацію можна буде дізнатися на офіційному сайті: www.victoriagardens.com.ua  та на офіційних сторінках у соціальних мережах: https://www.facebook.com/trcvictoriagardens.</w:t>
      </w:r>
    </w:p>
    <w:p w14:paraId="6B5F7B67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7.2. Організатор Акції не несе жодної відповідальності за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непроведення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Акції, або невручення призів у випадку настання таких форс-мажорних обставин як: стихійні лиха, пожежі, паводки, воєнні дії будь-якого характеру, блокади, суттєві зміни у чинному законодавстві, яке діє на території проведення Акції, інші непідвласні контролю з боку Виконавця Акції обставини, що перешкоджають в проведенні Акції та врученню призів.</w:t>
      </w:r>
    </w:p>
    <w:p w14:paraId="490E0AB0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7.3. Організатор Акції має право змінювати умови Акції (включно із переліком партнерів Акції та призів від них), повідомивши про це, шляхом розміщення </w:t>
      </w:r>
      <w:r w:rsidRPr="008E1060">
        <w:rPr>
          <w:rFonts w:ascii="Open Sans" w:hAnsi="Open Sans" w:cs="Open Sans"/>
          <w:sz w:val="23"/>
          <w:szCs w:val="23"/>
        </w:rPr>
        <w:lastRenderedPageBreak/>
        <w:t>інформації на сайті: www.victoriagardens.com.ua  та на офіційних сторінках у соціальних мережах: https://www.facebook.com/trcvictoriagardens.</w:t>
      </w:r>
    </w:p>
    <w:p w14:paraId="3ABCEDE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7.4. Організатори не несуть відповідальності за:</w:t>
      </w:r>
    </w:p>
    <w:p w14:paraId="7CFFD3AA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•</w:t>
      </w:r>
      <w:r w:rsidRPr="008E1060">
        <w:rPr>
          <w:rFonts w:ascii="Open Sans" w:hAnsi="Open Sans" w:cs="Open Sans"/>
          <w:sz w:val="23"/>
          <w:szCs w:val="23"/>
        </w:rPr>
        <w:tab/>
        <w:t xml:space="preserve">Технічні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збої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в системі під час реєстрації карток-учасників.</w:t>
      </w:r>
    </w:p>
    <w:p w14:paraId="7D6820A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•</w:t>
      </w:r>
      <w:r w:rsidRPr="008E1060">
        <w:rPr>
          <w:rFonts w:ascii="Open Sans" w:hAnsi="Open Sans" w:cs="Open Sans"/>
          <w:sz w:val="23"/>
          <w:szCs w:val="23"/>
        </w:rPr>
        <w:tab/>
        <w:t>Невиконання учасниками умов акції.</w:t>
      </w:r>
    </w:p>
    <w:p w14:paraId="1EB9CFA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•</w:t>
      </w:r>
      <w:r w:rsidRPr="008E1060">
        <w:rPr>
          <w:rFonts w:ascii="Open Sans" w:hAnsi="Open Sans" w:cs="Open Sans"/>
          <w:sz w:val="23"/>
          <w:szCs w:val="23"/>
        </w:rPr>
        <w:tab/>
        <w:t>Неотримання подарунків через неправильне заповнення картки учасника, або заповнення нерозбірливим почерком.</w:t>
      </w:r>
    </w:p>
    <w:p w14:paraId="595F4467" w14:textId="77777777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8. Прикінцеві положення</w:t>
      </w:r>
    </w:p>
    <w:p w14:paraId="36D0195B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8.1. Всі результати Акції є остаточними і перегляду не підлягають.</w:t>
      </w:r>
    </w:p>
    <w:p w14:paraId="68698E26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8.2.. У випадку виникнення ситуації, що допускає неоднозначне тлумачення цих Правил, і/або питань, не урегульованих цими Правилами, остаточне рішення приймається Організатором Акції відповідно до вимог діючого законодавства України. При цьому рішення Організатора Акції є остаточним і не підлягає перегляду.</w:t>
      </w:r>
    </w:p>
    <w:p w14:paraId="347F3CB2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8.3. Дані правила можуть бути змінені/доповнені Організатором протягом всього Періоду проведення Акції, при цьому інформування відносно змін і доповнень буде здійснено шляхом розміщення інформації на сайті: www.victoriagardens.com.ua  та на офіційних сторінках у соціальних мережах: https://www.facebook.com/trcvictoriagardens. Такі зміни і доповнення вступають в силу з моменту опублікування, якщо інше не буде передбачено змінами/доповненнями діючих Правил.</w:t>
      </w:r>
    </w:p>
    <w:p w14:paraId="104839EE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8.4. Беручи участь в Акції, кожен Учасник тим самим підтверджує, що він  ознайомлений з цими Правилами  і погоджується з ними. Порушення Учасником Акції цих Правил або відмова Учасника Акції від належного виконання цих Правил вважається відмовою Учасника Акції від участі в Акції та отримання призів, при цьому така особа не має права на одержання від Виконавця та/або інших осіб будь-якої компенсації.</w:t>
      </w:r>
    </w:p>
    <w:p w14:paraId="4C8DE505" w14:textId="210474B1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8.5. Якщо з будь-якої причини будь-який аспект даної Акції не може проводитися так, як це заплановано, включаючи причини, викликані зараженням комп‘ютерними вірусами, неполадками в роботі мережі Інтернет, дефектами, маніпуляціями, несанкціонованим втручанням, фальсифікацією, технічними неполадками та з будь-якою іншої причини, неконтрольованої Виконавцем, яка спотворює або стосується виконання, безпеки, чесності, цілісності або належного проведення Акції, Виконавець може на власний розсуд анулювати, припинити, змінити або тимчасово припинити проведення Акції.</w:t>
      </w:r>
    </w:p>
    <w:p w14:paraId="7A97DD9C" w14:textId="77777777" w:rsidR="008E1060" w:rsidRPr="008E1060" w:rsidRDefault="008E1060" w:rsidP="008E1060">
      <w:pPr>
        <w:jc w:val="both"/>
        <w:rPr>
          <w:rFonts w:ascii="Open Sans" w:hAnsi="Open Sans" w:cs="Open Sans"/>
          <w:b/>
          <w:bCs/>
          <w:sz w:val="23"/>
          <w:szCs w:val="23"/>
        </w:rPr>
      </w:pPr>
      <w:r w:rsidRPr="008E1060">
        <w:rPr>
          <w:rFonts w:ascii="Open Sans" w:hAnsi="Open Sans" w:cs="Open Sans"/>
          <w:b/>
          <w:bCs/>
          <w:sz w:val="23"/>
          <w:szCs w:val="23"/>
        </w:rPr>
        <w:t>9. Персональні дані</w:t>
      </w:r>
    </w:p>
    <w:p w14:paraId="2F1D9FFC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9.1. Учасник Акції діє особисто, від свого імені, добровільно і самостійно. Учасник Акції себе усвідомлює  всі ризики і наслідки, пов'язані з участю в Акції та отриманням Призів.</w:t>
      </w:r>
    </w:p>
    <w:p w14:paraId="1E8F5932" w14:textId="2DD0C4F0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lastRenderedPageBreak/>
        <w:t xml:space="preserve">9.2. Під час участі в Акції Учасники самостійно вносять свої персональні дані, а саме: прізвище, </w:t>
      </w:r>
      <w:r w:rsidR="005D6EC9" w:rsidRPr="008E1060">
        <w:rPr>
          <w:rFonts w:ascii="Open Sans" w:hAnsi="Open Sans" w:cs="Open Sans"/>
          <w:sz w:val="23"/>
          <w:szCs w:val="23"/>
        </w:rPr>
        <w:t>ім’я</w:t>
      </w:r>
      <w:r w:rsidRPr="008E1060">
        <w:rPr>
          <w:rFonts w:ascii="Open Sans" w:hAnsi="Open Sans" w:cs="Open Sans"/>
          <w:sz w:val="23"/>
          <w:szCs w:val="23"/>
        </w:rPr>
        <w:t>, по батькові, поштову адресу, адресу електронної пошти (e-</w:t>
      </w:r>
      <w:proofErr w:type="spellStart"/>
      <w:r w:rsidRPr="008E1060">
        <w:rPr>
          <w:rFonts w:ascii="Open Sans" w:hAnsi="Open Sans" w:cs="Open Sans"/>
          <w:sz w:val="23"/>
          <w:szCs w:val="23"/>
        </w:rPr>
        <w:t>mail</w:t>
      </w:r>
      <w:proofErr w:type="spellEnd"/>
      <w:r w:rsidRPr="008E1060">
        <w:rPr>
          <w:rFonts w:ascii="Open Sans" w:hAnsi="Open Sans" w:cs="Open Sans"/>
          <w:sz w:val="23"/>
          <w:szCs w:val="23"/>
        </w:rPr>
        <w:t>), контактний телефон, інше. Інформація, що надається, відноситься до персональних даних і охороняється відповідно до законодавства України.</w:t>
      </w:r>
    </w:p>
    <w:p w14:paraId="7C5D940C" w14:textId="3A72B178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9.3. Беручи участь в Акції, кожен Учасник тим самим надає свою згоду на обробку та безкоштовне використання наданих Учасником Акції персональних даних, а саме: ім'я, прізвище, по батькові, номер телефону, поштову адресу, адресу електронної пошти, а також інші дані, що надаються Учасником Акції для участі в Акції (далі - «Персональні дані»). (Обробка персональних даних про расове або етнічне походження, політичні, релігійні або світоглядні переконання, членство в політичних партіях та професійних спілках, а також даних, що стосуються здоров'я чи статевого життя - НЕ ЗДІЙСНЮЄТЬСЯ.) Виконавцем Акції, з маркетинговою та/чи будь-якою іншою метою методами, що не порушують чинне законодавство України (в </w:t>
      </w:r>
      <w:proofErr w:type="spellStart"/>
      <w:r w:rsidRPr="008E1060">
        <w:rPr>
          <w:rFonts w:ascii="Open Sans" w:hAnsi="Open Sans" w:cs="Open Sans"/>
          <w:sz w:val="23"/>
          <w:szCs w:val="23"/>
        </w:rPr>
        <w:t>т.ч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. шляхом передачі третім особам), зокрема, на безоплатне використання його імені, прізвища, зображення Учасника, інтерв’ю або інших матеріалів про нього з рекламною/маркетинговою метою, в </w:t>
      </w:r>
      <w:proofErr w:type="spellStart"/>
      <w:r w:rsidRPr="008E1060">
        <w:rPr>
          <w:rFonts w:ascii="Open Sans" w:hAnsi="Open Sans" w:cs="Open Sans"/>
          <w:sz w:val="23"/>
          <w:szCs w:val="23"/>
        </w:rPr>
        <w:t>т.ч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., але не обмежуючись, право публікації (в </w:t>
      </w:r>
      <w:proofErr w:type="spellStart"/>
      <w:r w:rsidRPr="008E1060">
        <w:rPr>
          <w:rFonts w:ascii="Open Sans" w:hAnsi="Open Sans" w:cs="Open Sans"/>
          <w:sz w:val="23"/>
          <w:szCs w:val="23"/>
        </w:rPr>
        <w:t>т.ч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. його імені і зображення) в засобах масової інформації, будь-яких друкованих, аудіо- та відеоматеріалах, інтерв’ю зі ЗМІ, а також для надсилання інформації, повідомлень (в </w:t>
      </w:r>
      <w:proofErr w:type="spellStart"/>
      <w:r w:rsidRPr="008E1060">
        <w:rPr>
          <w:rFonts w:ascii="Open Sans" w:hAnsi="Open Sans" w:cs="Open Sans"/>
          <w:sz w:val="23"/>
          <w:szCs w:val="23"/>
        </w:rPr>
        <w:t>т.ч</w:t>
      </w:r>
      <w:proofErr w:type="spellEnd"/>
      <w:r w:rsidRPr="008E1060">
        <w:rPr>
          <w:rFonts w:ascii="Open Sans" w:hAnsi="Open Sans" w:cs="Open Sans"/>
          <w:sz w:val="23"/>
          <w:szCs w:val="23"/>
        </w:rPr>
        <w:t>. рекламного характеру) тощо, без будь-яких обмежень за територією, часом та способом використання, і таке використання жодним чином не відшкодовуватиметься Виконавцем Акції та/або будь-якою третьою особою. Надання такої згоди розглядається у розумінні ст.</w:t>
      </w:r>
      <w:r w:rsidR="003766DE">
        <w:rPr>
          <w:rFonts w:ascii="Open Sans" w:hAnsi="Open Sans" w:cs="Open Sans"/>
          <w:sz w:val="23"/>
          <w:szCs w:val="23"/>
        </w:rPr>
        <w:t xml:space="preserve"> </w:t>
      </w:r>
      <w:r w:rsidRPr="008E1060">
        <w:rPr>
          <w:rFonts w:ascii="Open Sans" w:hAnsi="Open Sans" w:cs="Open Sans"/>
          <w:sz w:val="23"/>
          <w:szCs w:val="23"/>
        </w:rPr>
        <w:t>ст. 296, 307, 308 Цивільного Кодексу України та Закону України “Про захист персональних даних”.</w:t>
      </w:r>
    </w:p>
    <w:p w14:paraId="2D059C1A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9.4. Беручи участь в Акції, кожен Учасник Акції підтверджує, що з моменту початку його участі в Акції він належним чином повідомлений про мету збору його Персональних даних, та ознайомлений з правами, передбаченими ст.8 Закону України «Про захист персональних даних».</w:t>
      </w:r>
    </w:p>
    <w:p w14:paraId="4B426225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9.5. Обробка персональних даних може здійснюватися Виконавцем Акції самостійно або може бути передана іншим операторам на підставі договору з умовою збереження конфіденційності.</w:t>
      </w:r>
    </w:p>
    <w:p w14:paraId="4CBBF0F8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9.6. Виконавець Акції не несе будь-якої відповідальності за захист персональних даних, розміщених Учасником від неправомірного або випадкового доступу до них, знищення, перекручення, блокування, копіювання, поширення персональних даних, а також інших неправомірних дій. Так само як Виконавець не несе будь-якої відповідальності за порушення прав третіх осіб в результаті дій Учасника з розміщення таких персональних даних.</w:t>
      </w:r>
    </w:p>
    <w:p w14:paraId="61183787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>9.7. Взявши участь в Акції, Учасники дають свою згоду на те, що їхні персональні дані, фото- і відеоматеріали з їхньою участю в публічних заходах, які проводяться Виконавцем Акції в межах даної Акції, можуть бути використані Виконавцем Акції та іншими уповноваженими ним особами в рекламних цілях, в тому числі в друкованих, аудіо-та відеоматеріалах, та розміщення реклами в мережі Інтернет без виплати будь-якої винагороди. Авторські права на такі матеріали належать Виконавцю.</w:t>
      </w:r>
    </w:p>
    <w:p w14:paraId="79172349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lastRenderedPageBreak/>
        <w:t>9.8. Процедура визначення Учасників Акції, які мають право одержати Призи, не є азартною грою, лотереєю, послугою у сфері ігрового бізнесу, конкурсом або іншою, заснованою на ризику грою, а ці Правила не є публічною обіцянкою винагороди, або умовами конкурсу. Виконавець Акції не отримує винагороду від Учасників Акції за їхню участь в Акції.</w:t>
      </w:r>
    </w:p>
    <w:p w14:paraId="07B1A148" w14:textId="287DAFF0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9.9. Виконавець Акції не несе відповідальності за </w:t>
      </w:r>
      <w:proofErr w:type="spellStart"/>
      <w:r w:rsidRPr="008E1060">
        <w:rPr>
          <w:rFonts w:ascii="Open Sans" w:hAnsi="Open Sans" w:cs="Open Sans"/>
          <w:sz w:val="23"/>
          <w:szCs w:val="23"/>
        </w:rPr>
        <w:t>неознайомлення</w:t>
      </w:r>
      <w:proofErr w:type="spellEnd"/>
      <w:r w:rsidRPr="008E1060">
        <w:rPr>
          <w:rFonts w:ascii="Open Sans" w:hAnsi="Open Sans" w:cs="Open Sans"/>
          <w:sz w:val="23"/>
          <w:szCs w:val="23"/>
        </w:rPr>
        <w:t xml:space="preserve"> Учасника з даними Правилами. </w:t>
      </w:r>
    </w:p>
    <w:p w14:paraId="44850113" w14:textId="77777777" w:rsidR="008E1060" w:rsidRPr="008E1060" w:rsidRDefault="008E1060" w:rsidP="008E1060">
      <w:pPr>
        <w:jc w:val="both"/>
        <w:rPr>
          <w:rFonts w:ascii="Open Sans" w:hAnsi="Open Sans" w:cs="Open Sans"/>
          <w:sz w:val="23"/>
          <w:szCs w:val="23"/>
        </w:rPr>
      </w:pPr>
      <w:r w:rsidRPr="008E1060">
        <w:rPr>
          <w:rFonts w:ascii="Open Sans" w:hAnsi="Open Sans" w:cs="Open Sans"/>
          <w:sz w:val="23"/>
          <w:szCs w:val="23"/>
        </w:rPr>
        <w:t xml:space="preserve"> </w:t>
      </w:r>
    </w:p>
    <w:p w14:paraId="3427AD94" w14:textId="77777777" w:rsidR="0026014E" w:rsidRPr="008E1060" w:rsidRDefault="0026014E" w:rsidP="008E1060">
      <w:pPr>
        <w:jc w:val="both"/>
        <w:rPr>
          <w:rFonts w:ascii="Open Sans" w:hAnsi="Open Sans" w:cs="Open Sans"/>
          <w:sz w:val="23"/>
          <w:szCs w:val="23"/>
        </w:rPr>
      </w:pPr>
    </w:p>
    <w:sectPr w:rsidR="0026014E" w:rsidRPr="008E106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F408F"/>
    <w:multiLevelType w:val="multilevel"/>
    <w:tmpl w:val="BFC8D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460DC6"/>
    <w:multiLevelType w:val="multilevel"/>
    <w:tmpl w:val="48184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78A"/>
    <w:rsid w:val="0000742F"/>
    <w:rsid w:val="0008459F"/>
    <w:rsid w:val="0026014E"/>
    <w:rsid w:val="0036079B"/>
    <w:rsid w:val="003766DE"/>
    <w:rsid w:val="0039778A"/>
    <w:rsid w:val="003A3983"/>
    <w:rsid w:val="004E2E3A"/>
    <w:rsid w:val="004E39B8"/>
    <w:rsid w:val="005D6EC9"/>
    <w:rsid w:val="00653CC4"/>
    <w:rsid w:val="006812D4"/>
    <w:rsid w:val="006C5FC5"/>
    <w:rsid w:val="00703BBC"/>
    <w:rsid w:val="008E1060"/>
    <w:rsid w:val="0098056B"/>
    <w:rsid w:val="009B25D9"/>
    <w:rsid w:val="00A91E20"/>
    <w:rsid w:val="00AF635F"/>
    <w:rsid w:val="00BC3DF5"/>
    <w:rsid w:val="00C65B5E"/>
    <w:rsid w:val="00DE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918DB"/>
  <w15:chartTrackingRefBased/>
  <w15:docId w15:val="{E38008E4-CFD7-4DCD-81D6-CC1F076D4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65B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C65B5E"/>
    <w:rPr>
      <w:b/>
      <w:bCs/>
    </w:rPr>
  </w:style>
  <w:style w:type="character" w:styleId="a5">
    <w:name w:val="Hyperlink"/>
    <w:basedOn w:val="a0"/>
    <w:uiPriority w:val="99"/>
    <w:semiHidden/>
    <w:unhideWhenUsed/>
    <w:rsid w:val="00C65B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2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8</Pages>
  <Words>9068</Words>
  <Characters>5169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Kulynych</dc:creator>
  <cp:keywords/>
  <dc:description/>
  <cp:lastModifiedBy>Mariia Kulynych</cp:lastModifiedBy>
  <cp:revision>17</cp:revision>
  <dcterms:created xsi:type="dcterms:W3CDTF">2024-11-20T13:44:00Z</dcterms:created>
  <dcterms:modified xsi:type="dcterms:W3CDTF">2024-11-28T17:59:00Z</dcterms:modified>
</cp:coreProperties>
</file>